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/>
      </w:pPr>
      <w:r>
        <w:rPr>
          <w:b/>
          <w:sz w:val="36"/>
        </w:rPr>
        <w:t xml:space="preserve">青苗网络安全大学党校学员管理规定</w:t>
      </w:r>
    </w:p>
    <w:p>
      <w:pPr>
        <w:ind w:firstLine="480"/>
        <w:spacing w:line="360" w:lineRule="auto"/>
      </w:pPr>
      <w:r>
        <w:rPr>
          <w:sz w:val="24"/>
        </w:rPr>
        <w:t xml:space="preserve">第一条  为加强党校学员管理，保证培训质量，根据《干部教育培训工作条例》和学校党校工作有关规定，制定本规定。</w:t>
      </w:r>
    </w:p>
    <w:p>
      <w:pPr>
        <w:ind w:firstLine="480"/>
        <w:spacing w:line="360" w:lineRule="auto"/>
      </w:pPr>
      <w:r>
        <w:rPr>
          <w:sz w:val="24"/>
        </w:rPr>
        <w:t xml:space="preserve">第二条  学员应当自觉遵守学习纪律，不迟到、不早退、不无故缺席。因故不能参加学习的，应当履行请假手续。缺课累计超过总课时六分之一的，不予结业。</w:t>
      </w:r>
    </w:p>
    <w:p>
      <w:pPr>
        <w:ind w:firstLine="480"/>
        <w:spacing w:line="360" w:lineRule="auto"/>
      </w:pPr>
      <w:r>
        <w:rPr>
          <w:sz w:val="24"/>
        </w:rPr>
        <w:t xml:space="preserve">第三条  培训期间实行考勤通报制度。考勤情况由班委会记录，党校办公室汇总，每期培训结业前在学员范围内通报。</w:t>
      </w:r>
    </w:p>
    <w:p>
      <w:pPr>
        <w:ind w:firstLine="480"/>
        <w:spacing w:line="360" w:lineRule="auto"/>
      </w:pPr>
      <w:r>
        <w:rPr>
          <w:sz w:val="24"/>
        </w:rPr>
        <w:t xml:space="preserve">第四条  结业考核包括理论考试（70%）和日常表现（30%）。考核合格者颁发结业证书，考核结果作为党员发展的重要依据。</w:t>
      </w:r>
    </w:p>
    <w:p>
      <w:pPr>
        <w:ind w:firstLine="480"/>
        <w:spacing w:line="360" w:lineRule="auto"/>
      </w:pPr>
      <w:r>
        <w:rPr>
          <w:sz w:val="24"/>
        </w:rPr>
        <w:t xml:space="preserve">第五条  学员在培训期间的表现，由党校办公室反馈至所在党组织，作为民主评议、评先评优的参考。</w:t>
      </w:r>
    </w:p>
    <w:sectPr>
      <w:pgSz w:w="11906" w:h="16838"/>
      <w:pgMar w:top="1440" w:right="1500" w:bottom="1440" w:left="1500"/>
    </w:sectPr>
  </w:body>
</w:document>
</file>