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青苗网络安全大学调课／停课申请表</w:t>
      </w:r>
    </w:p>
    <w:p>
      <w:pPr>
        <w:ind w:firstLine="480"/>
        <w:spacing w:line="360" w:lineRule="auto"/>
      </w:pPr>
      <w:r>
        <w:rPr>
          <w:sz w:val="24"/>
        </w:rPr>
        <w:t xml:space="preserve">（教师因公因事需调整教学安排的，应提前3个工作日办理；同一课程学期调课不超过3次）</w:t>
      </w:r>
    </w:p>
    <w:p>
      <w:pPr>
        <w:spacing w:line="400" w:lineRule="auto"/>
      </w:pPr>
      <w:r>
        <w:rPr>
          <w:sz w:val="24"/>
        </w:rPr>
        <w:t xml:space="preserve">课程名称：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课程代码：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任课教师：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上课班级：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原上课时间／教室：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调整为：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调课原因：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学院教学院长意见：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教务处备案：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调课信息经教务处备案后由教务系统自动推送至学生端；未备案擅自调停课的按教学事故认定办法处理。</w:t>
      </w:r>
    </w:p>
    <w:sectPr>
      <w:pgSz w:w="11906" w:h="16838"/>
      <w:pgMar w:top="1440" w:right="1500" w:bottom="1440" w:left="1500"/>
    </w:sectPr>
  </w:body>
</w:document>
</file>