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青苗网络安全大学课程缓考申请表</w:t>
      </w:r>
    </w:p>
    <w:p>
      <w:pPr>
        <w:ind w:firstLine="480"/>
        <w:spacing w:line="360" w:lineRule="auto"/>
      </w:pPr>
      <w:r>
        <w:rPr>
          <w:sz w:val="24"/>
        </w:rPr>
        <w:t xml:space="preserve">（学生因病因事无法参加课程考核的，须于考试前办理缓考申请；突发疾病可在考后2个工作日内补办）</w:t>
      </w:r>
    </w:p>
    <w:p>
      <w:pPr>
        <w:spacing w:before="200" w:after="120"/>
      </w:pPr>
      <w:r>
        <w:rPr>
          <w:b/>
          <w:sz w:val="26"/>
        </w:rPr>
        <w:t xml:space="preserve">缓考理由说明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缓考课程：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任课教师：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原考试时间：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申请缓考类型（病假／事假／其他）：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证明材料（医院诊断书等）：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任课教师意见：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教务处审批：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缓考申请一学期同一学生原则上不超过2门；未获批准擅自缺考的按旷考处理，成绩记零分。</w:t>
      </w:r>
    </w:p>
    <w:sectPr>
      <w:pgSz w:w="11906" w:h="16838"/>
      <w:pgMar w:top="1440" w:right="1500" w:bottom="1440" w:left="1500"/>
    </w:sectPr>
  </w:body>
</w:document>
</file>