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科技保密审查表（论文投稿／成果发布前）</w:t>
      </w:r>
    </w:p>
    <w:p>
      <w:pPr>
        <w:ind w:firstLine="480"/>
        <w:spacing w:line="360" w:lineRule="auto"/>
      </w:pPr>
      <w:r>
        <w:rPr>
          <w:sz w:val="24"/>
        </w:rPr>
        <w:t xml:space="preserve">（凡署名青苗网络安全大学且可能涉及国家秘密、敏感数据或关键技术的论文、报告、演示材料，发表或发布前均须履行保密审查）</w:t>
      </w:r>
    </w:p>
    <w:p>
      <w:pPr>
        <w:spacing w:before="200" w:after="120"/>
      </w:pPr>
      <w:r>
        <w:rPr>
          <w:b/>
          <w:sz w:val="26"/>
        </w:rPr>
        <w:t xml:space="preserve">拟发表／发布内容摘要</w:t>
      </w:r>
    </w:p>
    <w:p>
      <w:pPr>
        <w:spacing w:line="400" w:lineRule="auto"/>
      </w:pPr>
      <w:r>
        <w:rPr>
          <w:sz w:val="24"/>
        </w:rPr>
        <w:t xml:space="preserve">题目：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作者：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拟发表载体／会议：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密级判定（公开／内部／涉密）：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涉及项目编号：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涉密点位说明：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学院保密审查意见：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保密委员会办公室审查意见：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未经审查擅自发表造成泄密的，依据学校保密工作规定追究责任。</w:t>
      </w:r>
    </w:p>
    <w:sectPr>
      <w:pgSz w:w="11906" w:h="16838"/>
      <w:pgMar w:top="1440" w:right="1500" w:bottom="1440" w:left="1500"/>
    </w:sectPr>
  </w:body>
</w:document>
</file>