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青苗网络安全大学教职工退休（退职）审批表</w:t>
      </w:r>
    </w:p>
    <w:p>
      <w:pPr>
        <w:ind w:firstLine="480"/>
        <w:spacing w:line="360" w:lineRule="auto"/>
      </w:pPr>
      <w:r>
        <w:rPr>
          <w:sz w:val="24"/>
        </w:rPr>
        <w:t xml:space="preserve">（到达法定退休年龄的教职工，人事处于到龄前3个月启动退休手续办理）</w:t>
      </w:r>
    </w:p>
    <w:p>
      <w:pPr>
        <w:spacing w:before="200" w:after="120"/>
      </w:pPr>
      <w:r>
        <w:rPr>
          <w:b/>
          <w:sz w:val="26"/>
        </w:rPr>
        <w:t xml:space="preserve">退休后有关事项提醒</w:t>
      </w:r>
    </w:p>
    <w:p>
      <w:pPr>
        <w:ind w:firstLine="480"/>
        <w:spacing w:line="360" w:lineRule="auto"/>
      </w:pPr>
      <w:r>
        <w:rPr>
          <w:sz w:val="24"/>
        </w:rPr>
        <w:t xml:space="preserve">（一）养老金由市社保中心按月发放，具体到账时间以社保平台为准。</w:t>
      </w:r>
    </w:p>
    <w:p>
      <w:pPr>
        <w:ind w:firstLine="480"/>
        <w:spacing w:line="360" w:lineRule="auto"/>
      </w:pPr>
      <w:r>
        <w:rPr>
          <w:sz w:val="24"/>
        </w:rPr>
        <w:t xml:space="preserve">（二）医保待遇自动切换为退休人员标准，社保卡无需更换。</w:t>
      </w:r>
    </w:p>
    <w:p>
      <w:pPr>
        <w:ind w:firstLine="480"/>
        <w:spacing w:line="360" w:lineRule="auto"/>
      </w:pPr>
      <w:r>
        <w:rPr>
          <w:sz w:val="24"/>
        </w:rPr>
        <w:t xml:space="preserve">（三）校内福利、体检等安排由离退休工作处统一通知。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性别：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出生年月：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参加工作时间：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工作年限：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退休类别（正常退休／提前退休／退职）：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退休时间：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最后一次岗位薪级：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所在单位意见：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学校审批：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