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青苗网络安全大学教职工因私出国（境）备案表</w:t>
      </w:r>
    </w:p>
    <w:p>
      <w:pPr>
        <w:ind w:firstLine="480"/>
        <w:spacing w:line="360" w:lineRule="auto"/>
      </w:pPr>
      <w:r>
        <w:rPr>
          <w:sz w:val="24"/>
        </w:rPr>
        <w:t xml:space="preserve">（副处级以上人员、具有副高级以上职称人员及涉密岗位人员因私出国（境）须履行备案手续）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职务／职称：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前往国家（地区）：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出入境时间：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事由：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是否涉密岗位：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单位党组织意见：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人事处备案意见：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备案通过后请妥善保管，入境后10个工作日内向人事处销案。</w:t>
      </w:r>
    </w:p>
    <w:sectPr>
      <w:pgSz w:w="11906" w:h="16838"/>
      <w:pgMar w:top="1440" w:right="1500" w:bottom="1440" w:left="1500"/>
    </w:sectPr>
  </w:body>
</w:document>
</file>