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青苗网络安全大学岗位聘用合同书（教学科研岗位）</w:t>
      </w:r>
    </w:p>
    <w:p>
      <w:pPr>
        <w:ind w:firstLine="480"/>
        <w:spacing w:line="360" w:lineRule="auto"/>
      </w:pPr>
      <w:r>
        <w:rPr>
          <w:sz w:val="24"/>
        </w:rPr>
        <w:t xml:space="preserve">甲方：青苗网络安全大学</w:t>
      </w:r>
    </w:p>
    <w:p>
      <w:pPr>
        <w:spacing w:before="200" w:after="120"/>
      </w:pPr>
      <w:r>
        <w:rPr>
          <w:b/>
          <w:sz w:val="26"/>
        </w:rPr>
        <w:t xml:space="preserve">一、聘用岗位与聘期</w:t>
      </w:r>
    </w:p>
    <w:p>
      <w:pPr>
        <w:ind w:firstLine="480"/>
        <w:spacing w:line="360" w:lineRule="auto"/>
      </w:pPr>
      <w:r>
        <w:rPr>
          <w:sz w:val="24"/>
        </w:rPr>
        <w:t xml:space="preserve">甲方聘用乙方在＿＿学院＿＿岗位工作，岗位等级为专业技术＿＿级，聘期3年（2026年1月1日至2028年12月31日）。</w:t>
      </w:r>
    </w:p>
    <w:p>
      <w:pPr>
        <w:spacing w:before="200" w:after="120"/>
      </w:pPr>
      <w:r>
        <w:rPr>
          <w:b/>
          <w:sz w:val="26"/>
        </w:rPr>
        <w:t xml:space="preserve">二、岗位职责与工作目标任务</w:t>
      </w:r>
    </w:p>
    <w:p>
      <w:pPr>
        <w:ind w:firstLine="480"/>
        <w:spacing w:line="360" w:lineRule="auto"/>
      </w:pPr>
      <w:r>
        <w:rPr>
          <w:sz w:val="24"/>
        </w:rPr>
        <w:t xml:space="preserve">（一）教学任务：年均完成本科课堂教学不少于192学时（教学为主型不少于288学时），指导本科生毕业设计（论文）不少于6人次。</w:t>
      </w:r>
    </w:p>
    <w:p>
      <w:pPr>
        <w:ind w:firstLine="480"/>
        <w:spacing w:line="360" w:lineRule="auto"/>
      </w:pPr>
      <w:r>
        <w:rPr>
          <w:sz w:val="24"/>
        </w:rPr>
        <w:t xml:space="preserve">（二）科研任务：聘期内主持省部级及以上科研项目不少于1项，或以第一作者／通讯作者发表高水平论文不少于3篇。</w:t>
      </w:r>
    </w:p>
    <w:p>
      <w:pPr>
        <w:ind w:firstLine="480"/>
        <w:spacing w:line="360" w:lineRule="auto"/>
      </w:pPr>
      <w:r>
        <w:rPr>
          <w:sz w:val="24"/>
        </w:rPr>
        <w:t xml:space="preserve">（三）学科服务与学生工作：担任本科生导师，年均指导学生不少于5名；按要求承担学院公共事务。</w:t>
      </w:r>
    </w:p>
    <w:p>
      <w:pPr>
        <w:spacing w:before="200" w:after="120"/>
      </w:pPr>
      <w:r>
        <w:rPr>
          <w:b/>
          <w:sz w:val="26"/>
        </w:rPr>
        <w:t xml:space="preserve">三、双方的权利与义务</w:t>
      </w:r>
    </w:p>
    <w:p>
      <w:pPr>
        <w:spacing w:before="200" w:after="120"/>
      </w:pPr>
      <w:r>
        <w:rPr>
          <w:b/>
          <w:sz w:val="26"/>
        </w:rPr>
        <w:t xml:space="preserve">四、考核方式</w:t>
      </w:r>
    </w:p>
    <w:p>
      <w:pPr>
        <w:ind w:firstLine="480"/>
        <w:spacing w:line="360" w:lineRule="auto"/>
      </w:pPr>
      <w:r>
        <w:rPr>
          <w:sz w:val="24"/>
        </w:rPr>
        <w:t xml:space="preserve">实行年度考核与聘期考核相结合。年度考核基本称职及以下的，缓升一级薪级工资；聘期考核不合格的，不再续聘或低聘。</w:t>
      </w:r>
    </w:p>
    <w:p>
      <w:pPr>
        <w:spacing w:before="200" w:after="120"/>
      </w:pPr>
      <w:r>
        <w:rPr>
          <w:b/>
          <w:sz w:val="26"/>
        </w:rPr>
        <w:t xml:space="preserve">五、合同变更、解除与终止</w:t>
      </w:r>
    </w:p>
    <w:p>
      <w:pPr>
        <w:spacing w:before="400"/>
      </w:pPr>
      <w:r>
        <w:rPr>
          <w:sz w:val="21"/>
          <w:color w:val="666666"/>
        </w:rPr>
        <w:t xml:space="preserve">本合同一式三份，甲乙双方及人事处档案室各执一份。</w:t>
      </w:r>
    </w:p>
    <w:sectPr>
      <w:pgSz w:w="11906" w:h="16838"/>
      <w:pgMar w:top="1440" w:right="1500" w:bottom="1440" w:left="1500"/>
    </w:sectPr>
  </w:body>
</w:document>
</file>