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青苗网络安全大学信访事项受理登记表</w:t>
      </w:r>
    </w:p>
    <w:p>
      <w:pPr>
        <w:ind w:firstLine="480"/>
        <w:spacing w:line="360" w:lineRule="auto"/>
      </w:pPr>
      <w:r>
        <w:rPr>
          <w:sz w:val="24"/>
        </w:rPr>
        <w:t xml:space="preserve">（依据《信访工作条例》及学校信访工作有关规定登记办理）</w:t>
      </w:r>
    </w:p>
    <w:p>
      <w:pPr>
        <w:spacing w:before="200" w:after="120"/>
      </w:pPr>
      <w:r>
        <w:rPr>
          <w:b/>
          <w:sz w:val="26"/>
        </w:rPr>
        <w:t xml:space="preserve">信访人反映的主要问题</w:t>
      </w:r>
    </w:p>
    <w:p>
      <w:pPr>
        <w:spacing w:line="400" w:lineRule="auto"/>
      </w:pPr>
      <w:r>
        <w:rPr>
          <w:sz w:val="24"/>
        </w:rPr>
        <w:t xml:space="preserve">信访人姓名／名称：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联系方式：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信访形式（来信／来访／来电／网络）：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收件日期：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涉及单位：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是否实名：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受理编号：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办理期限：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承办单位：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办理结果：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信访人意见：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