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青苗网络安全大学一站式学生社区活动场地申请表</w:t>
      </w:r>
    </w:p>
    <w:p>
      <w:pPr>
        <w:ind w:firstLine="480"/>
        <w:spacing w:line="360" w:lineRule="auto"/>
      </w:pPr>
      <w:r>
        <w:rPr>
          <w:sz w:val="24"/>
        </w:rPr>
        <w:t xml:space="preserve">（社区党团活动室、自习研讨室、辅导员工作室、心灵氧吧等场地向全体学生开放预约）</w:t>
      </w:r>
    </w:p>
    <w:p>
      <w:pPr>
        <w:spacing w:before="200" w:after="120"/>
      </w:pPr>
      <w:r>
        <w:rPr>
          <w:b/>
          <w:sz w:val="26"/>
        </w:rPr>
        <w:t xml:space="preserve">活动内容</w:t>
      </w:r>
    </w:p>
    <w:p>
      <w:pPr>
        <w:spacing w:line="400" w:lineRule="auto"/>
      </w:pPr>
      <w:r>
        <w:rPr>
          <w:sz w:val="24"/>
        </w:rPr>
        <w:t xml:space="preserve">申请单位／个人：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活动名称：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活动类型（党团／学业／文体／心理／其他）：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使用场地：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使用时间：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参与人数：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负责人及电话：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辅导员意见：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社区管理办公室审批：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使用完毕请恢复场地原状并关闭电源；涉及室外场地的另行报保卫处审批。</w:t>
      </w:r>
    </w:p>
    <w:sectPr>
      <w:pgSz w:w="11906" w:h="16838"/>
      <w:pgMar w:top="1440" w:right="1500" w:bottom="1440" w:left="1500"/>
    </w:sectPr>
  </w:body>
</w:document>
</file>